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C527" w14:textId="77777777" w:rsidR="00352ECA" w:rsidRPr="00352ECA" w:rsidRDefault="00352ECA" w:rsidP="00352ECA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352ECA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 </w:t>
      </w:r>
    </w:p>
    <w:p w14:paraId="574E1839" w14:textId="77777777" w:rsidR="00352ECA" w:rsidRPr="00352ECA" w:rsidRDefault="00352ECA" w:rsidP="0035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3B2F8AE1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6A041F3E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DATOS GENERALES</w:t>
            </w:r>
          </w:p>
        </w:tc>
      </w:tr>
    </w:tbl>
    <w:p w14:paraId="29EFAF2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B1F6E11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EXPEDIENTE No: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2FCE688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C8CE1AE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ASUNTO: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lang w:val="es-ES" w:eastAsia="es-ES"/>
        </w:rPr>
        <w:t>Dar cumplimiento al Art. 2.2.10.1.2.6 del Decreto 1076 de 2015.</w:t>
      </w:r>
    </w:p>
    <w:p w14:paraId="63BA937F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07B94D53" w14:textId="77777777" w:rsidR="00352ECA" w:rsidRPr="00352ECA" w:rsidRDefault="00352ECA" w:rsidP="00352ECA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PRESUNTO(S) INFRACTOR(ES):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6AD828FD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1A968D3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 xml:space="preserve">DEPENDENCIA: 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5B272451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7A92414" w14:textId="77777777" w:rsidR="00352ECA" w:rsidRPr="00352ECA" w:rsidRDefault="00352ECA" w:rsidP="00352EC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FECHA RADICACIÓN: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eastAsia="es-ES"/>
        </w:rPr>
        <w:t>*F_RAD_S*</w:t>
      </w:r>
    </w:p>
    <w:p w14:paraId="01CFEE0A" w14:textId="77777777" w:rsidR="00352ECA" w:rsidRPr="00352ECA" w:rsidRDefault="00352ECA" w:rsidP="00F54738">
      <w:pPr>
        <w:spacing w:after="60" w:line="240" w:lineRule="auto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0A1FBBBB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20EB9E2C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LOCALIZACIÓN</w:t>
            </w:r>
          </w:p>
        </w:tc>
      </w:tr>
    </w:tbl>
    <w:p w14:paraId="7E71B2D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6AE623D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19F9CB32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DIRECCIÓN TERRITORIAL: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1EF4F9C9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71F4579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ÁREA PROTEGIDA: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45B9084D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6680478A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SECTOR: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6245639B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B0B0F6C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COORDENADAS GEOGRÁFICAS: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125B5B1C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5C2EF7A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ZONIFICACIÓN DE MANEJO:</w:t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  <w:r w:rsidRPr="00352ECA">
        <w:rPr>
          <w:rFonts w:ascii="Arial Narrow" w:eastAsia="Times New Roman" w:hAnsi="Arial Narrow" w:cs="Arial"/>
          <w:b/>
          <w:lang w:val="es-ES" w:eastAsia="es-ES"/>
        </w:rPr>
        <w:tab/>
      </w:r>
    </w:p>
    <w:p w14:paraId="3269FEE7" w14:textId="77777777" w:rsidR="00352ECA" w:rsidRPr="00352ECA" w:rsidRDefault="00352ECA" w:rsidP="00352ECA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5B5E14DA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2764A6C1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ANTECEDENTES</w:t>
            </w:r>
          </w:p>
        </w:tc>
      </w:tr>
    </w:tbl>
    <w:p w14:paraId="4352C7C3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59C65223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</w:t>
      </w:r>
    </w:p>
    <w:p w14:paraId="284A01CD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Formato de actividades de prevención, vigilancia y control</w:t>
      </w:r>
    </w:p>
    <w:p w14:paraId="3A33DD54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Informe de campo para procedimiento sancionatorio ambiental</w:t>
      </w:r>
    </w:p>
    <w:p w14:paraId="72BEC0C5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Actas de Medida preventiva en flagrancia</w:t>
      </w:r>
    </w:p>
    <w:p w14:paraId="1AF63CEE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Acta Única de Control al Tráfico de Fauna y Flora</w:t>
      </w:r>
    </w:p>
    <w:p w14:paraId="738C3792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Actos Administrativos de legalización de medidas preventivas</w:t>
      </w:r>
    </w:p>
    <w:p w14:paraId="653CD652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Otros Informes técnicos</w:t>
      </w:r>
    </w:p>
    <w:p w14:paraId="69F6F269" w14:textId="77777777" w:rsidR="00352ECA" w:rsidRPr="00352ECA" w:rsidRDefault="00352ECA" w:rsidP="00352ECA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Otros actos administrativos</w:t>
      </w:r>
    </w:p>
    <w:p w14:paraId="46FB38CB" w14:textId="77777777" w:rsidR="00352ECA" w:rsidRPr="00352ECA" w:rsidRDefault="00352ECA" w:rsidP="00F547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6106BCCB" w14:textId="77777777" w:rsidTr="00F54738">
        <w:trPr>
          <w:trHeight w:val="397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992A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lastRenderedPageBreak/>
              <w:t>CARACTERIZACIÓN DE LA ZONA</w:t>
            </w:r>
          </w:p>
        </w:tc>
      </w:tr>
    </w:tbl>
    <w:p w14:paraId="5A859E1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530F039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208AD6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21F0956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25A002C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697A14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0211F1FD" w14:textId="77777777" w:rsidR="00352ECA" w:rsidRPr="00352ECA" w:rsidRDefault="00352ECA" w:rsidP="00352ECA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14:paraId="057D334E" w14:textId="77777777" w:rsidR="00352ECA" w:rsidRPr="00352ECA" w:rsidRDefault="00352ECA" w:rsidP="00352ECA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352ECA" w:rsidRPr="00352ECA" w14:paraId="5EFE3B96" w14:textId="77777777" w:rsidTr="00F54738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FA40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INFRACCIÓN AMBIENTAL – ACCIÓN IMPACTANTE</w:t>
            </w:r>
          </w:p>
        </w:tc>
      </w:tr>
    </w:tbl>
    <w:p w14:paraId="5A40CBFC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02DE66A8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2914E1EC" w14:textId="77777777" w:rsidR="00352ECA" w:rsidRPr="00352ECA" w:rsidRDefault="00352ECA" w:rsidP="00352ECA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12BD8A1" w14:textId="77777777" w:rsidR="00352ECA" w:rsidRPr="00352ECA" w:rsidRDefault="00352ECA" w:rsidP="00352ECA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A226451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046F4A60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C84FB46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4A88153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5F761F46" w14:textId="77777777" w:rsidR="00352ECA" w:rsidRPr="00352ECA" w:rsidRDefault="00352ECA" w:rsidP="00352ECA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19A9D4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352ECA" w:rsidRPr="00352ECA" w14:paraId="399829AD" w14:textId="77777777" w:rsidTr="00F54738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1591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1D83AF1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5FDFAACA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22A7E725" w14:textId="77777777" w:rsidR="00352ECA" w:rsidRPr="00352ECA" w:rsidRDefault="00352ECA" w:rsidP="00352ECA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E5B2F2A" w14:textId="77777777" w:rsidR="00352ECA" w:rsidRPr="00352ECA" w:rsidRDefault="00352ECA" w:rsidP="00352ECA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B2D24FE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CARACTERIZACIÓN DE ESPECIES DE FLORA Y FAUNA SILVESTRE PRESUNTAMENTE AFECTADOS</w:t>
      </w:r>
      <w:r w:rsidRPr="00352ECA">
        <w:rPr>
          <w:rFonts w:ascii="Arial Narrow" w:eastAsia="Times New Roman" w:hAnsi="Arial Narrow" w:cs="Arial"/>
          <w:b/>
          <w:i/>
          <w:vertAlign w:val="superscript"/>
          <w:lang w:val="es-ES" w:eastAsia="es-ES"/>
        </w:rPr>
        <w:footnoteReference w:id="1"/>
      </w:r>
      <w:r w:rsidRPr="00352ECA">
        <w:rPr>
          <w:rFonts w:ascii="Arial Narrow" w:eastAsia="Times New Roman" w:hAnsi="Arial Narrow" w:cs="Arial"/>
          <w:b/>
          <w:i/>
          <w:lang w:val="es-ES" w:eastAsia="es-ES"/>
        </w:rPr>
        <w:t xml:space="preserve"> </w:t>
      </w:r>
    </w:p>
    <w:p w14:paraId="7DF0E9BA" w14:textId="77777777" w:rsidR="00352ECA" w:rsidRPr="00352ECA" w:rsidRDefault="00352ECA" w:rsidP="00352ECA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2179F889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1E439363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DESARROLLO DE CRITERIOS</w:t>
            </w:r>
          </w:p>
        </w:tc>
      </w:tr>
    </w:tbl>
    <w:p w14:paraId="5F4062C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4196ECA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GRADO DE AFECTACIÓN AMBIENTAL</w:t>
      </w:r>
    </w:p>
    <w:p w14:paraId="1EBC0BB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lang w:val="es-ES" w:eastAsia="es-ES"/>
        </w:rPr>
      </w:pPr>
    </w:p>
    <w:p w14:paraId="2F19EDCE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10C4C38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eastAsia="es-ES"/>
        </w:rPr>
      </w:pPr>
    </w:p>
    <w:p w14:paraId="678D63F6" w14:textId="77777777" w:rsidR="00352ECA" w:rsidRPr="00352ECA" w:rsidRDefault="00352ECA" w:rsidP="00352EC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3640B95F" w14:textId="77777777" w:rsidR="00352ECA" w:rsidRPr="00352ECA" w:rsidRDefault="00352ECA" w:rsidP="00352ECA">
      <w:pPr>
        <w:spacing w:after="0" w:line="240" w:lineRule="auto"/>
        <w:ind w:left="726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C1445A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60C1173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val="es-ES" w:eastAsia="es-ES"/>
        </w:rPr>
      </w:pPr>
    </w:p>
    <w:p w14:paraId="6AA3B8FF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25FCF4B1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443ECE9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6CE492D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val="es-ES" w:eastAsia="es-ES"/>
        </w:rPr>
      </w:pPr>
    </w:p>
    <w:p w14:paraId="17E22709" w14:textId="77777777" w:rsidR="00352ECA" w:rsidRPr="00352ECA" w:rsidRDefault="00352ECA" w:rsidP="00352ECA">
      <w:p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Evaluación del Riesgo</w:t>
      </w:r>
    </w:p>
    <w:p w14:paraId="5A00518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lang w:val="es-ES" w:eastAsia="es-ES"/>
        </w:rPr>
      </w:pPr>
    </w:p>
    <w:p w14:paraId="59443F92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2A479F3A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químicos</w:t>
      </w:r>
    </w:p>
    <w:p w14:paraId="18B45016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físicos</w:t>
      </w:r>
    </w:p>
    <w:p w14:paraId="58711191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biológicos</w:t>
      </w:r>
    </w:p>
    <w:p w14:paraId="04BBBCA6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es-ES"/>
        </w:rPr>
      </w:pPr>
      <w:r w:rsidRPr="00352ECA">
        <w:rPr>
          <w:rFonts w:ascii="Arial Narrow" w:eastAsia="Times New Roman" w:hAnsi="Arial Narrow" w:cs="Arial"/>
          <w:lang w:eastAsia="es-ES"/>
        </w:rPr>
        <w:t>Agentes energéticos</w:t>
      </w:r>
    </w:p>
    <w:p w14:paraId="3140DF08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lang w:eastAsia="es-ES"/>
        </w:rPr>
      </w:pPr>
    </w:p>
    <w:p w14:paraId="20B90EA0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Identificación de potenciales afectaciones asociadas (escenario de afectación).</w:t>
      </w:r>
    </w:p>
    <w:p w14:paraId="7672C5FF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2C22B87B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4B0C0F70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28B923D7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1A0B503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CIRCUNSTANCIAS ATENUANTES Y AGRAVANTES</w:t>
      </w:r>
    </w:p>
    <w:p w14:paraId="6D4D1FFC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2D0F5F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C</w:t>
      </w:r>
      <w:r w:rsidRPr="00352ECA">
        <w:rPr>
          <w:rFonts w:ascii="Arial Narrow" w:eastAsia="Times New Roman" w:hAnsi="Arial Narrow" w:cs="Arial"/>
          <w:b/>
          <w:i/>
          <w:lang w:val="es-ES" w:eastAsia="es-ES"/>
        </w:rPr>
        <w:t>Circunstancias</w:t>
      </w:r>
      <w:r w:rsidRPr="00352ECA">
        <w:rPr>
          <w:rFonts w:ascii="Arial Narrow" w:eastAsia="Times New Roman" w:hAnsi="Arial Narrow" w:cs="Arial"/>
          <w:b/>
          <w:i/>
          <w:lang w:eastAsia="es-ES"/>
        </w:rPr>
        <w:t xml:space="preserve"> de Agravación.</w:t>
      </w:r>
    </w:p>
    <w:p w14:paraId="6578E27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Circunstancias de Atenuación.</w:t>
      </w:r>
    </w:p>
    <w:p w14:paraId="6994D1FC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Restricciones.</w:t>
      </w:r>
    </w:p>
    <w:p w14:paraId="0D4899D3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541EEFF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COSTOS ASOCIADOS</w:t>
      </w:r>
    </w:p>
    <w:p w14:paraId="3D7A811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FB6D14E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Práctica de Pruebas</w:t>
      </w:r>
    </w:p>
    <w:p w14:paraId="43886C89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Parqueaderos y/o muelles</w:t>
      </w:r>
    </w:p>
    <w:p w14:paraId="63B89D62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Transporte</w:t>
      </w:r>
    </w:p>
    <w:p w14:paraId="3C7A9BBB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Alquileres</w:t>
      </w:r>
    </w:p>
    <w:p w14:paraId="46B53AB0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Arriendos</w:t>
      </w:r>
    </w:p>
    <w:p w14:paraId="31993F0A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Costos de Almacenamiento</w:t>
      </w:r>
    </w:p>
    <w:p w14:paraId="5F1438F3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Seguros</w:t>
      </w:r>
    </w:p>
    <w:p w14:paraId="25D9A5B6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Medidas preventivas</w:t>
      </w:r>
    </w:p>
    <w:p w14:paraId="5046D224" w14:textId="46B17694" w:rsid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211EF3EB" w14:textId="3B804448" w:rsidR="00F54738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2C843B1" w14:textId="17D9A65C" w:rsidR="00F54738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13CFCEB9" w14:textId="263A44A2" w:rsidR="00F54738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2467C1E3" w14:textId="77777777" w:rsidR="00F54738" w:rsidRPr="00352ECA" w:rsidRDefault="00F54738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7F8846C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lastRenderedPageBreak/>
        <w:t>CAPACIDAD SOCIOECONÓMICA DEL PRESUNTO INFRACTOR</w:t>
      </w:r>
    </w:p>
    <w:p w14:paraId="23FCF8CE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Personas Naturales</w:t>
      </w:r>
    </w:p>
    <w:p w14:paraId="3AE1BAF2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Personas Jurídicas</w:t>
      </w:r>
    </w:p>
    <w:p w14:paraId="00CDB407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352ECA">
        <w:rPr>
          <w:rFonts w:ascii="Arial Narrow" w:eastAsia="Times New Roman" w:hAnsi="Arial Narrow" w:cs="Arial"/>
          <w:b/>
          <w:i/>
          <w:lang w:eastAsia="es-ES"/>
        </w:rPr>
        <w:t>Entes Territoriales</w:t>
      </w:r>
    </w:p>
    <w:p w14:paraId="6E80296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2F915978" w14:textId="77777777" w:rsidTr="00F54738">
        <w:trPr>
          <w:trHeight w:val="397"/>
        </w:trPr>
        <w:tc>
          <w:tcPr>
            <w:tcW w:w="9438" w:type="dxa"/>
            <w:vAlign w:val="center"/>
          </w:tcPr>
          <w:p w14:paraId="45C19C2E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ALTERNATIVAS DE DISPOSICIÓN FINAL</w:t>
            </w:r>
          </w:p>
        </w:tc>
      </w:tr>
    </w:tbl>
    <w:p w14:paraId="7622126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427FF83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0" w:name="_Hlk27333362"/>
      <w:r w:rsidRPr="00352ECA">
        <w:rPr>
          <w:rFonts w:ascii="Arial Narrow" w:eastAsia="Times New Roman" w:hAnsi="Arial Narrow" w:cs="Arial"/>
          <w:b/>
          <w:lang w:val="es-ES" w:eastAsia="es-ES"/>
        </w:rPr>
        <w:t>APLICACIÓN DE PROTOCOLOS DE PARQUES NACIONALES PARA EL MANEJO DE FLORA Y FAUNA EN EL SISTEMA DE PARQUES NACIONALES NATURALES</w:t>
      </w:r>
    </w:p>
    <w:bookmarkEnd w:id="0"/>
    <w:p w14:paraId="5D820A32" w14:textId="77777777" w:rsidR="00352ECA" w:rsidRPr="00352ECA" w:rsidRDefault="00352ECA" w:rsidP="00352ECA">
      <w:p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60CE168D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1" w:name="_Hlk27333376"/>
      <w:r w:rsidRPr="00352ECA">
        <w:rPr>
          <w:rFonts w:ascii="Arial Narrow" w:eastAsia="Times New Roman" w:hAnsi="Arial Narrow" w:cs="Arial"/>
          <w:b/>
          <w:lang w:val="es-ES" w:eastAsia="es-ES"/>
        </w:rPr>
        <w:t>SUSTENTACIÓN TÉCNICA DE LA ALTERNATIVA DE DISPOSICIÓN DETERMINADA</w:t>
      </w:r>
    </w:p>
    <w:bookmarkEnd w:id="1"/>
    <w:p w14:paraId="5D43F8C3" w14:textId="77777777" w:rsidR="00352ECA" w:rsidRPr="00352ECA" w:rsidRDefault="00352ECA" w:rsidP="00352ECA">
      <w:p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3AB2D01" w14:textId="77777777" w:rsidR="00352ECA" w:rsidRPr="00352ECA" w:rsidRDefault="00352ECA" w:rsidP="00352ECA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2" w:name="_Hlk27333382"/>
      <w:r w:rsidRPr="00352ECA">
        <w:rPr>
          <w:rFonts w:ascii="Arial Narrow" w:eastAsia="Times New Roman" w:hAnsi="Arial Narrow" w:cs="Arial"/>
          <w:b/>
          <w:lang w:val="es-ES" w:eastAsia="es-ES"/>
        </w:rPr>
        <w:t>APLICACIÓN DE ALTERNATIVAS DE DISPOSICIÓN FINAL</w:t>
      </w:r>
    </w:p>
    <w:bookmarkEnd w:id="2"/>
    <w:p w14:paraId="28EA42E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E14581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En especímenes de fauna silvestre nativa protegida:</w:t>
      </w:r>
    </w:p>
    <w:p w14:paraId="2D84B74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7783D3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>ALTERNATIVA DE LIBERACIÓN INMEDIATA DE FAUNA SILVESTRE NATIVA</w:t>
      </w:r>
    </w:p>
    <w:p w14:paraId="3AD05A3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620D80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>ALTERNATIVA DE DISPOSICIÓN EN CENTRO DE ATENCIÓN, VALORACIÓN Y REHABILITACIÓN</w:t>
      </w:r>
    </w:p>
    <w:p w14:paraId="150C504C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14713F9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ENTREGA A ZOOLÓGICOS O ACUARIOS </w:t>
      </w:r>
      <w:r w:rsidRPr="00352ECA">
        <w:rPr>
          <w:rFonts w:ascii="Arial Narrow" w:eastAsia="Times New Roman" w:hAnsi="Arial Narrow" w:cs="Arial"/>
          <w:i/>
          <w:lang w:val="es-ES" w:eastAsia="es-ES"/>
        </w:rPr>
        <w:t>(Alternativa de disposición excepcional, solamente aplicable cuando no sea posible entregar a un Centro de Atención y Valoración –CAV-).</w:t>
      </w:r>
    </w:p>
    <w:p w14:paraId="57A13E6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5FE2BD6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352ECA">
        <w:rPr>
          <w:rFonts w:ascii="Arial Narrow" w:eastAsia="Times New Roman" w:hAnsi="Arial Narrow" w:cs="Arial"/>
          <w:b/>
          <w:lang w:val="es-ES" w:eastAsia="es-ES"/>
        </w:rPr>
        <w:t>En especímenes de flora silvestre nativa protegida:</w:t>
      </w:r>
    </w:p>
    <w:p w14:paraId="1888A15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CA22B5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DISPOSICIÓN FINAL AL MEDIO NATURAL </w:t>
      </w:r>
      <w:r w:rsidRPr="00352ECA">
        <w:rPr>
          <w:rFonts w:ascii="Arial Narrow" w:eastAsia="Times New Roman" w:hAnsi="Arial Narrow" w:cs="Arial"/>
          <w:i/>
          <w:lang w:val="es-ES" w:eastAsia="es-ES"/>
        </w:rPr>
        <w:t>(Aplica sobre flora nativa viva y No maderable, que pueda ser restituida en el marco de procesos de restauración ecológica pasiva o activa)</w:t>
      </w:r>
    </w:p>
    <w:p w14:paraId="0464C2C8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28912BE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>ALTERNATIVA DE DISPOSICIÓN FINAL EN CENTROS DE ATENCIÓN Y VALORACIÓN –CAV-.</w:t>
      </w:r>
    </w:p>
    <w:p w14:paraId="644E0E1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17E712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ENTREGA A ENTIDADES PÚBLICAS </w:t>
      </w:r>
    </w:p>
    <w:p w14:paraId="0AC7A9E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8CCE5DF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 xml:space="preserve">MANUAL PARA LA DISPOSICIÓN FINAL DE LA FLORA SILVESTRE MADERABLE DECOMISADA A SER ENTREGADA A ENTIDADES </w:t>
      </w:r>
      <w:r w:rsidRPr="00B64CD5">
        <w:rPr>
          <w:rFonts w:ascii="Arial Narrow" w:eastAsia="Times New Roman" w:hAnsi="Arial Narrow" w:cs="Arial"/>
          <w:i/>
          <w:lang w:val="es-ES" w:eastAsia="es-ES"/>
        </w:rPr>
        <w:t xml:space="preserve">PÚBLICAS </w:t>
      </w:r>
      <w:r w:rsidRPr="00B64CD5">
        <w:rPr>
          <w:rFonts w:ascii="Arial Narrow" w:eastAsia="Times New Roman" w:hAnsi="Arial Narrow" w:cs="Arial"/>
          <w:lang w:val="es-ES" w:eastAsia="es-ES"/>
        </w:rPr>
        <w:t>(Documento Externo)</w:t>
      </w:r>
    </w:p>
    <w:p w14:paraId="579B5A4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7DE32D7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352ECA">
        <w:rPr>
          <w:rFonts w:ascii="Arial Narrow" w:eastAsia="Times New Roman" w:hAnsi="Arial Narrow" w:cs="Arial"/>
          <w:lang w:val="es-ES" w:eastAsia="es-ES"/>
        </w:rPr>
        <w:t xml:space="preserve">ALTERNATIVA DE ENTREGA A JARDINES BOTÁNICOS </w:t>
      </w:r>
      <w:r w:rsidRPr="00352ECA">
        <w:rPr>
          <w:rFonts w:ascii="Arial Narrow" w:eastAsia="Times New Roman" w:hAnsi="Arial Narrow" w:cs="Arial"/>
          <w:i/>
          <w:lang w:val="es-ES" w:eastAsia="es-ES"/>
        </w:rPr>
        <w:t>(Alternativa de disposición excepcional, solamente aplicable cuando no sea posible entregar a un Centro de Atención y Valoración –CAV- de flora o la entrega a Entidades Públicas)</w:t>
      </w:r>
    </w:p>
    <w:p w14:paraId="0F53CF4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1D438E5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352ECA">
        <w:rPr>
          <w:rFonts w:ascii="Arial Narrow" w:eastAsia="Times New Roman" w:hAnsi="Arial Narrow" w:cs="Arial"/>
          <w:i/>
          <w:lang w:val="es-ES" w:eastAsia="es-ES"/>
        </w:rPr>
        <w:t>DISPOSICIÓN DE ESPECÍMENES DE FAUNA Y FLORA SILVESTRE CUANDO SON INCAUTADOS POR LA FUERZA PÚBLICA U OTRA AUTORIDAD DIFERENTE A LA AMBIENTAL</w:t>
      </w:r>
    </w:p>
    <w:p w14:paraId="43B783C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9"/>
      </w:tblGrid>
      <w:tr w:rsidR="00352ECA" w:rsidRPr="00352ECA" w14:paraId="117CC1E6" w14:textId="77777777" w:rsidTr="00F54738">
        <w:trPr>
          <w:trHeight w:val="397"/>
          <w:jc w:val="center"/>
        </w:trPr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6425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lastRenderedPageBreak/>
              <w:t>OBLIGACIONES Y RESPONSABILIDADES DEL RECEPCIONANTE</w:t>
            </w:r>
          </w:p>
        </w:tc>
      </w:tr>
    </w:tbl>
    <w:p w14:paraId="7A27621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3EB7F9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C89F54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392AA1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C92ED6C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BAB184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DCE758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352ECA" w:rsidRPr="00352ECA" w14:paraId="376637DA" w14:textId="77777777" w:rsidTr="00A07BBB">
        <w:trPr>
          <w:trHeight w:val="869"/>
          <w:jc w:val="center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251D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MEDIDAS CORRECTIVAS O COMPENSATORIAS IMPUESTAS POR LA AUTORIDAD AMBIENTAL FRENTE A LA AFECTACIÓN AMBIENTAL</w:t>
            </w:r>
          </w:p>
          <w:p w14:paraId="7CBFB368" w14:textId="77777777" w:rsidR="00352ECA" w:rsidRPr="00352ECA" w:rsidRDefault="00352ECA" w:rsidP="00352EC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61528FDF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(Estas medidas no hacen parte integral de la sanción; sin embargo se podrán proponer dichas medidas, una vez se haya valorado del Grado de Afectación Ambiental y que como resultante de esta, se determine que existió un Daño Ambiental</w:t>
            </w:r>
            <w:r w:rsidRPr="00352ECA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ecosistema)</w:t>
            </w:r>
          </w:p>
        </w:tc>
      </w:tr>
    </w:tbl>
    <w:p w14:paraId="677977DD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9F8590A" w14:textId="77777777" w:rsidR="00352ECA" w:rsidRPr="00352ECA" w:rsidRDefault="00352ECA" w:rsidP="00352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77CA2DD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3809DAC" w14:textId="77777777"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082DC1D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E719C88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478F084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553DD486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afectada.</w:t>
      </w:r>
    </w:p>
    <w:p w14:paraId="400F0A1F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referencia.</w:t>
      </w:r>
    </w:p>
    <w:p w14:paraId="1C04214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1.3. Análisis de tensionantes, limitantes y propuesta para su control.</w:t>
      </w:r>
    </w:p>
    <w:p w14:paraId="657C73DB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275901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2324D184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68679D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7FFBF7A0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0057B7E1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4035E4DE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6E99DFFB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032856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4D34F64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3D888D7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2506566E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F2E87E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371FE5B5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DBC2D4A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1722563D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1B531A49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352ECA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5E2417DE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352ECA" w:rsidRPr="00352ECA" w14:paraId="45B1B6A6" w14:textId="77777777" w:rsidTr="00F54738">
        <w:trPr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8614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DOCUMENTOS ANEXOS</w:t>
            </w:r>
          </w:p>
          <w:p w14:paraId="0D886C5C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i/>
                <w:sz w:val="18"/>
                <w:szCs w:val="24"/>
                <w:lang w:val="es-ES" w:eastAsia="es-ES"/>
              </w:rPr>
              <w:t>(Se podrán incorporar: análisis de laboratorio, imágenes satelitales, fotos aéreas, videos y demás registros en donde se evidencien los impactos ambientales ocasionados).</w:t>
            </w:r>
          </w:p>
        </w:tc>
      </w:tr>
    </w:tbl>
    <w:p w14:paraId="4DB8E51B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93A1EBD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5BA2202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2ECA" w:rsidRPr="00352ECA" w14:paraId="7D0532BD" w14:textId="77777777" w:rsidTr="00F54738">
        <w:trPr>
          <w:trHeight w:val="454"/>
        </w:trPr>
        <w:tc>
          <w:tcPr>
            <w:tcW w:w="9438" w:type="dxa"/>
            <w:vAlign w:val="center"/>
          </w:tcPr>
          <w:p w14:paraId="60B78F66" w14:textId="77777777" w:rsidR="00352ECA" w:rsidRPr="00352ECA" w:rsidRDefault="00352ECA" w:rsidP="00F5473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4B787213" w14:textId="77777777" w:rsidR="00352ECA" w:rsidRPr="00352ECA" w:rsidRDefault="00352ECA" w:rsidP="00352E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277"/>
        <w:gridCol w:w="4466"/>
      </w:tblGrid>
      <w:tr w:rsidR="00352ECA" w:rsidRPr="00352ECA" w14:paraId="7FEDEE50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66BD0EA7" w14:textId="77777777" w:rsidR="00352ECA" w:rsidRPr="00352ECA" w:rsidRDefault="00352ECA" w:rsidP="00352ECA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bookmarkStart w:id="3" w:name="_Hlk27334014"/>
            <w:r w:rsidRPr="00352ECA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7DE80F01" w14:textId="77777777" w:rsidR="00352ECA" w:rsidRPr="00352ECA" w:rsidRDefault="00352ECA" w:rsidP="00352ECA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lang w:val="es-ES" w:eastAsia="es-ES"/>
              </w:rPr>
              <w:t>[técnico(s)]:</w:t>
            </w:r>
          </w:p>
        </w:tc>
        <w:tc>
          <w:tcPr>
            <w:tcW w:w="283" w:type="dxa"/>
          </w:tcPr>
          <w:p w14:paraId="4A94A09C" w14:textId="77777777" w:rsidR="00352ECA" w:rsidRPr="00352ECA" w:rsidRDefault="00352ECA" w:rsidP="00352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42E25544" w14:textId="77777777" w:rsidR="00352ECA" w:rsidRPr="00352ECA" w:rsidRDefault="00352ECA" w:rsidP="00352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352ECA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352ECA" w:rsidRPr="00352ECA" w14:paraId="6DBC12B8" w14:textId="77777777" w:rsidTr="00A07BBB">
        <w:trPr>
          <w:trHeight w:val="1134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C6062" w14:textId="77777777" w:rsidR="00352ECA" w:rsidRPr="00352ECA" w:rsidRDefault="00352ECA" w:rsidP="00352ECA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526A6A0A" w14:textId="77777777" w:rsidR="00352ECA" w:rsidRPr="00352ECA" w:rsidRDefault="00352ECA" w:rsidP="00352ECA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2E4B0" w14:textId="77777777" w:rsidR="00352ECA" w:rsidRPr="00352ECA" w:rsidRDefault="00352ECA" w:rsidP="00352ECA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352ECA" w:rsidRPr="00352ECA" w14:paraId="5A3E25AA" w14:textId="77777777" w:rsidTr="00A07BB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6327146D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6D4795E7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6E4EA5DE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Firma Director Territorial – Subd. Gestión y Manejo</w:t>
            </w:r>
            <w:r w:rsidRPr="00352ECA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2"/>
            </w:r>
          </w:p>
        </w:tc>
      </w:tr>
      <w:tr w:rsidR="00352ECA" w:rsidRPr="00352ECA" w14:paraId="589F942D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1D37D9E1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02AE4E88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740756F3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352ECA" w:rsidRPr="00352ECA" w14:paraId="7FE8994F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7D04627A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2C42E43F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D3B1D88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352ECA" w:rsidRPr="00352ECA" w14:paraId="5BF63A96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194E60AA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352ECA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6EDF2210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012AA485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352ECA" w:rsidRPr="00352ECA" w14:paraId="7B260763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10327625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352ECA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7AEB2CB9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2B1FB9C2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352ECA" w:rsidRPr="00352ECA" w14:paraId="771CE306" w14:textId="77777777" w:rsidTr="00A07BBB">
        <w:trPr>
          <w:jc w:val="center"/>
        </w:trPr>
        <w:tc>
          <w:tcPr>
            <w:tcW w:w="4395" w:type="dxa"/>
            <w:shd w:val="clear" w:color="auto" w:fill="auto"/>
          </w:tcPr>
          <w:p w14:paraId="7CF65ED7" w14:textId="77777777" w:rsidR="00352ECA" w:rsidRPr="00352ECA" w:rsidRDefault="00352ECA" w:rsidP="001F6439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12A1644E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5491C419" w14:textId="77777777" w:rsidR="00352ECA" w:rsidRPr="00352ECA" w:rsidRDefault="00352ECA" w:rsidP="001F6439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352ECA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  <w:bookmarkEnd w:id="3"/>
    </w:tbl>
    <w:p w14:paraId="2A3E4542" w14:textId="77777777" w:rsidR="00352ECA" w:rsidRPr="00352ECA" w:rsidRDefault="00352ECA" w:rsidP="00352ECA">
      <w:pPr>
        <w:spacing w:after="6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31F3B3FE" w14:textId="77777777" w:rsidR="00352ECA" w:rsidRDefault="00352ECA"/>
    <w:sectPr w:rsidR="00352E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7487" w14:textId="77777777" w:rsidR="00275F85" w:rsidRDefault="00275F85" w:rsidP="00352ECA">
      <w:pPr>
        <w:spacing w:after="0" w:line="240" w:lineRule="auto"/>
      </w:pPr>
      <w:r>
        <w:separator/>
      </w:r>
    </w:p>
  </w:endnote>
  <w:endnote w:type="continuationSeparator" w:id="0">
    <w:p w14:paraId="217BB7F1" w14:textId="77777777" w:rsidR="00275F85" w:rsidRDefault="00275F85" w:rsidP="0035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B517" w14:textId="77777777" w:rsidR="00275F85" w:rsidRDefault="00275F85" w:rsidP="00352ECA">
      <w:pPr>
        <w:spacing w:after="0" w:line="240" w:lineRule="auto"/>
      </w:pPr>
      <w:r>
        <w:separator/>
      </w:r>
    </w:p>
  </w:footnote>
  <w:footnote w:type="continuationSeparator" w:id="0">
    <w:p w14:paraId="595805CA" w14:textId="77777777" w:rsidR="00275F85" w:rsidRDefault="00275F85" w:rsidP="00352ECA">
      <w:pPr>
        <w:spacing w:after="0" w:line="240" w:lineRule="auto"/>
      </w:pPr>
      <w:r>
        <w:continuationSeparator/>
      </w:r>
    </w:p>
  </w:footnote>
  <w:footnote w:id="1">
    <w:p w14:paraId="3F35B3DF" w14:textId="77777777" w:rsidR="00352ECA" w:rsidRPr="00011872" w:rsidRDefault="00352ECA" w:rsidP="00352ECA">
      <w:pPr>
        <w:tabs>
          <w:tab w:val="center" w:pos="4419"/>
          <w:tab w:val="right" w:pos="8838"/>
        </w:tabs>
        <w:rPr>
          <w:rFonts w:ascii="Arial Narrow" w:hAnsi="Arial Narrow" w:cs="Arial"/>
          <w:i/>
          <w:color w:val="A6A6A6"/>
          <w:sz w:val="16"/>
          <w:szCs w:val="16"/>
        </w:rPr>
      </w:pPr>
      <w:r w:rsidRPr="00011872">
        <w:rPr>
          <w:rStyle w:val="Refdenotaalpie"/>
          <w:rFonts w:ascii="Arial Narrow" w:hAnsi="Arial Narrow"/>
          <w:i/>
          <w:sz w:val="16"/>
          <w:szCs w:val="16"/>
        </w:rPr>
        <w:footnoteRef/>
      </w:r>
      <w:r w:rsidRPr="00011872">
        <w:rPr>
          <w:rFonts w:ascii="Arial Narrow" w:hAnsi="Arial Narrow"/>
          <w:i/>
          <w:sz w:val="16"/>
          <w:szCs w:val="16"/>
        </w:rPr>
        <w:t xml:space="preserve"> </w:t>
      </w:r>
      <w:r w:rsidRPr="00011872">
        <w:rPr>
          <w:rFonts w:ascii="Arial Narrow" w:hAnsi="Arial Narrow" w:cs="Arial"/>
          <w:i/>
          <w:sz w:val="16"/>
          <w:szCs w:val="16"/>
        </w:rPr>
        <w:t>(Si los especímenes de fauna son exóticos, la sanción que corresponde es DECOMISO DEFINITIVO de acuerdo al Art. 40 de la Ley 1333 de 2009)</w:t>
      </w:r>
    </w:p>
  </w:footnote>
  <w:footnote w:id="2">
    <w:p w14:paraId="0A424363" w14:textId="77777777" w:rsidR="00352ECA" w:rsidRDefault="00352ECA" w:rsidP="00352ECA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F54738" w:rsidRPr="00352ECA" w14:paraId="1B3BBA36" w14:textId="77777777" w:rsidTr="00F54738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34B95B" w14:textId="77777777" w:rsidR="00F54738" w:rsidRPr="00352ECA" w:rsidRDefault="00F54738" w:rsidP="00352ECA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52ECA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0E19B7EE" wp14:editId="0BB1CDED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B79C40" w14:textId="77777777" w:rsidR="00F54738" w:rsidRPr="00352ECA" w:rsidRDefault="00F54738" w:rsidP="00352E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52ECA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RESTITUCIÓN DE ESPECÍMENES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F1E71A" w14:textId="15D0DF92" w:rsidR="00F54738" w:rsidRPr="0096339D" w:rsidRDefault="00F54738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96339D">
            <w:rPr>
              <w:rFonts w:ascii="Arial Narrow" w:eastAsia="none" w:hAnsi="Arial Narrow" w:cs="none"/>
              <w:kern w:val="3"/>
            </w:rPr>
            <w:t xml:space="preserve">Código: </w:t>
          </w:r>
          <w:r w:rsidR="0096339D">
            <w:rPr>
              <w:rFonts w:ascii="Arial Narrow" w:eastAsia="none" w:hAnsi="Arial Narrow" w:cs="none"/>
              <w:color w:val="000000"/>
              <w:kern w:val="3"/>
            </w:rPr>
            <w:t>AAMB</w:t>
          </w:r>
          <w:r w:rsidRPr="0096339D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96339D">
            <w:rPr>
              <w:rFonts w:ascii="Arial Narrow" w:eastAsia="none" w:hAnsi="Arial Narrow" w:cs="none"/>
              <w:color w:val="000000"/>
              <w:kern w:val="3"/>
            </w:rPr>
            <w:t>40</w:t>
          </w:r>
        </w:p>
      </w:tc>
    </w:tr>
    <w:tr w:rsidR="00F54738" w:rsidRPr="00352ECA" w14:paraId="620A511B" w14:textId="77777777" w:rsidTr="00F54738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6358AC" w14:textId="77777777" w:rsidR="00F54738" w:rsidRPr="00352ECA" w:rsidRDefault="00F54738" w:rsidP="00352E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4D9B05" w14:textId="77777777" w:rsidR="00F54738" w:rsidRPr="00352ECA" w:rsidRDefault="00F54738" w:rsidP="00352E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740F52C" w14:textId="53606587" w:rsidR="00F54738" w:rsidRPr="0096339D" w:rsidRDefault="00F54738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96339D">
            <w:rPr>
              <w:rFonts w:ascii="Arial Narrow" w:eastAsia="none" w:hAnsi="Arial Narrow" w:cs="none"/>
              <w:kern w:val="3"/>
            </w:rPr>
            <w:t xml:space="preserve">Versión: </w:t>
          </w:r>
          <w:r w:rsidR="0096339D">
            <w:rPr>
              <w:rFonts w:ascii="Arial Narrow" w:eastAsia="none" w:hAnsi="Arial Narrow" w:cs="none"/>
              <w:kern w:val="3"/>
            </w:rPr>
            <w:t>3</w:t>
          </w:r>
        </w:p>
      </w:tc>
    </w:tr>
    <w:tr w:rsidR="00F54738" w:rsidRPr="00352ECA" w14:paraId="28095A30" w14:textId="77777777" w:rsidTr="00F54738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D65485" w14:textId="77777777" w:rsidR="00F54738" w:rsidRPr="00352ECA" w:rsidRDefault="00F54738" w:rsidP="00352E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7558BD" w14:textId="77777777" w:rsidR="00F54738" w:rsidRPr="00352ECA" w:rsidRDefault="00F54738" w:rsidP="00352E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DA567A" w14:textId="77777777" w:rsidR="00F54738" w:rsidRPr="0096339D" w:rsidRDefault="00F54738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96339D">
            <w:rPr>
              <w:rFonts w:ascii="Arial Narrow" w:eastAsia="none" w:hAnsi="Arial Narrow" w:cs="none"/>
              <w:kern w:val="3"/>
            </w:rPr>
            <w:t>Vigente desde dd/mm/aaaa:</w:t>
          </w:r>
        </w:p>
        <w:p w14:paraId="44345E10" w14:textId="59E50704" w:rsidR="00F54738" w:rsidRPr="0096339D" w:rsidRDefault="0096339D" w:rsidP="00F54738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none" w:hAnsi="Arial Narrow" w:cs="none"/>
              <w:kern w:val="3"/>
            </w:rPr>
            <w:t>10</w:t>
          </w:r>
          <w:r w:rsidR="00F54738" w:rsidRPr="0096339D">
            <w:rPr>
              <w:rFonts w:ascii="Arial Narrow" w:eastAsia="none" w:hAnsi="Arial Narrow" w:cs="none"/>
              <w:kern w:val="3"/>
            </w:rPr>
            <w:t>/</w:t>
          </w:r>
          <w:r>
            <w:rPr>
              <w:rFonts w:ascii="Arial Narrow" w:eastAsia="none" w:hAnsi="Arial Narrow" w:cs="none"/>
              <w:kern w:val="3"/>
            </w:rPr>
            <w:t>05</w:t>
          </w:r>
          <w:r w:rsidR="00F54738" w:rsidRPr="0096339D">
            <w:rPr>
              <w:rFonts w:ascii="Arial Narrow" w:eastAsia="none" w:hAnsi="Arial Narrow" w:cs="none"/>
              <w:kern w:val="3"/>
            </w:rPr>
            <w:t>/20</w:t>
          </w:r>
          <w:r>
            <w:rPr>
              <w:rFonts w:ascii="Arial Narrow" w:eastAsia="none" w:hAnsi="Arial Narrow" w:cs="none"/>
              <w:kern w:val="3"/>
            </w:rPr>
            <w:t>21</w:t>
          </w:r>
        </w:p>
      </w:tc>
    </w:tr>
  </w:tbl>
  <w:p w14:paraId="67C55EB9" w14:textId="77777777" w:rsidR="00352ECA" w:rsidRDefault="00352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47B69BE"/>
    <w:multiLevelType w:val="hybridMultilevel"/>
    <w:tmpl w:val="756C2C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458"/>
    <w:multiLevelType w:val="multilevel"/>
    <w:tmpl w:val="2166B1D2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 w16cid:durableId="895121251">
    <w:abstractNumId w:val="0"/>
  </w:num>
  <w:num w:numId="2" w16cid:durableId="442117850">
    <w:abstractNumId w:val="1"/>
  </w:num>
  <w:num w:numId="3" w16cid:durableId="1763448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CA"/>
    <w:rsid w:val="001F6439"/>
    <w:rsid w:val="00275F85"/>
    <w:rsid w:val="0031609B"/>
    <w:rsid w:val="00352ECA"/>
    <w:rsid w:val="003722C8"/>
    <w:rsid w:val="00601F11"/>
    <w:rsid w:val="006B48EF"/>
    <w:rsid w:val="007C7BB2"/>
    <w:rsid w:val="008554FF"/>
    <w:rsid w:val="0096339D"/>
    <w:rsid w:val="009D2146"/>
    <w:rsid w:val="00A448E7"/>
    <w:rsid w:val="00B64CD5"/>
    <w:rsid w:val="00E12CF5"/>
    <w:rsid w:val="00E16662"/>
    <w:rsid w:val="00E234CF"/>
    <w:rsid w:val="00EB11CC"/>
    <w:rsid w:val="00F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9FF3"/>
  <w15:chartTrackingRefBased/>
  <w15:docId w15:val="{207F9B4E-31B6-4D9E-B11A-906C308F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5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52E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52EC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52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ECA"/>
  </w:style>
  <w:style w:type="paragraph" w:styleId="Piedepgina">
    <w:name w:val="footer"/>
    <w:basedOn w:val="Normal"/>
    <w:link w:val="PiedepginaCar"/>
    <w:uiPriority w:val="99"/>
    <w:unhideWhenUsed/>
    <w:rsid w:val="00352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2023-09-05T15:04:00Z</dcterms:created>
  <dcterms:modified xsi:type="dcterms:W3CDTF">2023-09-05T15:04:00Z</dcterms:modified>
</cp:coreProperties>
</file>