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F85B" w14:textId="77777777" w:rsidR="004E7370" w:rsidRPr="004E7370" w:rsidRDefault="004E7370" w:rsidP="004E7370">
      <w:pPr>
        <w:spacing w:after="0" w:line="240" w:lineRule="auto"/>
        <w:ind w:right="585"/>
        <w:rPr>
          <w:rFonts w:ascii="Arial Narrow" w:eastAsia="Times New Roman" w:hAnsi="Arial Narrow" w:cs="Times New Roman"/>
          <w:szCs w:val="24"/>
          <w:lang w:val="es-ES" w:eastAsia="es-ES"/>
        </w:rPr>
      </w:pPr>
    </w:p>
    <w:p w14:paraId="17AA8CE2" w14:textId="77777777" w:rsidR="004E7370" w:rsidRPr="004E7370" w:rsidRDefault="004E7370" w:rsidP="004E7370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4E7370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</w:p>
    <w:p w14:paraId="04EB7B11" w14:textId="77777777" w:rsidR="003722C8" w:rsidRDefault="003722C8"/>
    <w:p w14:paraId="58DD0128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6F0663FC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31824E66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DATOS GENERALES</w:t>
            </w:r>
          </w:p>
        </w:tc>
      </w:tr>
    </w:tbl>
    <w:p w14:paraId="6336BEF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6482241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EXPEDIENTE No: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5856F75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1B5CD699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ASUNTO: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sz w:val="24"/>
          <w:szCs w:val="24"/>
          <w:lang w:val="es-ES" w:eastAsia="es-ES"/>
        </w:rPr>
        <w:t>Dar cumplimiento al 2.2.10.1.2.1 del Decreto 1076 de 2015.</w:t>
      </w:r>
    </w:p>
    <w:p w14:paraId="53A17250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3AB52E2" w14:textId="77777777" w:rsidR="004E7370" w:rsidRPr="004E7370" w:rsidRDefault="004E7370" w:rsidP="004E7370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lang w:val="es-ES" w:eastAsia="es-ES"/>
        </w:rPr>
        <w:t>PRESUNTO(S) INFRACTOR(ES):</w:t>
      </w:r>
      <w:r w:rsidRPr="004E7370">
        <w:rPr>
          <w:rFonts w:ascii="Arial Narrow" w:eastAsia="Times New Roman" w:hAnsi="Arial Narrow" w:cs="Arial"/>
          <w:b/>
          <w:sz w:val="24"/>
          <w:lang w:val="es-ES" w:eastAsia="es-ES"/>
        </w:rPr>
        <w:tab/>
      </w:r>
    </w:p>
    <w:p w14:paraId="0E97908E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7915327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DEPENDENCIA: </w:t>
      </w:r>
    </w:p>
    <w:p w14:paraId="4D2FE884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41F7F8A1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RADICACIÓN: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lang w:eastAsia="es-ES"/>
        </w:rPr>
        <w:t>*F_RAD_S*</w:t>
      </w:r>
    </w:p>
    <w:p w14:paraId="610A08CF" w14:textId="77777777" w:rsidR="004E7370" w:rsidRPr="004E7370" w:rsidRDefault="004E7370" w:rsidP="004E7370">
      <w:pPr>
        <w:spacing w:after="6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12026CB7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5900E29C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LOCALIZACIÓN</w:t>
            </w:r>
          </w:p>
        </w:tc>
      </w:tr>
    </w:tbl>
    <w:p w14:paraId="02116D7E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71A23969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DIRECCIÓN TERRITORIAL:</w:t>
      </w:r>
    </w:p>
    <w:p w14:paraId="77816BA7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B0BD5D6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ÁREA PROTEGIDA: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5017496F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2869073C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SECTOR:</w:t>
      </w:r>
    </w:p>
    <w:p w14:paraId="60474F74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ABFF9FF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COORDENADAS GEOGRÁFICAS:</w:t>
      </w:r>
    </w:p>
    <w:p w14:paraId="21E671D9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0AA4CE1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ZONIFICACIÓN DE MANEJO: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40540C4F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20DEF2A0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736911DB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ANTECEDENTES</w:t>
            </w:r>
          </w:p>
        </w:tc>
      </w:tr>
    </w:tbl>
    <w:p w14:paraId="240EA58A" w14:textId="77777777" w:rsidR="004E7370" w:rsidRPr="004E7370" w:rsidRDefault="004E7370" w:rsidP="004E7370">
      <w:pPr>
        <w:tabs>
          <w:tab w:val="left" w:pos="340"/>
        </w:tabs>
        <w:autoSpaceDE w:val="0"/>
        <w:autoSpaceDN w:val="0"/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0F16890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</w:t>
      </w:r>
    </w:p>
    <w:p w14:paraId="28453674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Formato de actividades de prevención, vigilancia y control.</w:t>
      </w:r>
    </w:p>
    <w:p w14:paraId="0246C754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Informe de campo para procedimiento sancionatorio ambiental.</w:t>
      </w:r>
    </w:p>
    <w:p w14:paraId="7059840E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Actas de Medida preventiva en flagrancia.</w:t>
      </w:r>
    </w:p>
    <w:p w14:paraId="352C032D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Acta Única de Control al Tráfico de Fauna y Flora.</w:t>
      </w:r>
    </w:p>
    <w:p w14:paraId="7482AA17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lastRenderedPageBreak/>
        <w:t>Actos Administrativos de legalización de medidas preventivas.</w:t>
      </w:r>
    </w:p>
    <w:p w14:paraId="53C41EE7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Otros Informes técnicos.</w:t>
      </w:r>
    </w:p>
    <w:p w14:paraId="25E26926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Otros actos administrativos.</w:t>
      </w:r>
    </w:p>
    <w:p w14:paraId="79E8997D" w14:textId="77777777" w:rsidR="004E7370" w:rsidRPr="004E7370" w:rsidRDefault="004E7370" w:rsidP="004E7370">
      <w:pPr>
        <w:spacing w:after="0" w:line="240" w:lineRule="auto"/>
        <w:ind w:left="708"/>
        <w:rPr>
          <w:rFonts w:ascii="Arial Narrow" w:eastAsia="Times New Roman" w:hAnsi="Arial Narrow" w:cs="Arial"/>
          <w:b/>
          <w:lang w:val="es-ES" w:eastAsia="es-ES"/>
        </w:rPr>
      </w:pPr>
    </w:p>
    <w:p w14:paraId="6B55439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5A9EA81D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410E3F49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CARACTERIZACIÓN DE LA ZONA</w:t>
            </w:r>
          </w:p>
        </w:tc>
      </w:tr>
    </w:tbl>
    <w:p w14:paraId="13A43D2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ECAA1C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EAC903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D24F6F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DB0957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A61B152" w14:textId="77777777" w:rsidR="004E7370" w:rsidRPr="004E7370" w:rsidRDefault="004E7370" w:rsidP="004E7370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DC6325" w14:textId="77777777" w:rsidR="004E7370" w:rsidRPr="004E7370" w:rsidRDefault="004E7370" w:rsidP="004E7370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4E7370" w:rsidRPr="004E7370" w14:paraId="05AC63F8" w14:textId="77777777" w:rsidTr="00173CF0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3970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INFRACCIÓN AMBIENTAL – ACCIÓN IMPACTANTE</w:t>
            </w:r>
          </w:p>
        </w:tc>
      </w:tr>
    </w:tbl>
    <w:p w14:paraId="4183D23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79259AB8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2AD6AE6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41EABC51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5474332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9E9B1D9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1558C620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9B56982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F9D5654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22058D8A" w14:textId="77777777" w:rsidR="004E7370" w:rsidRPr="004E7370" w:rsidRDefault="004E7370" w:rsidP="004E7370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A13A360" w14:textId="77777777" w:rsidR="004E7370" w:rsidRPr="004E7370" w:rsidRDefault="004E7370" w:rsidP="004E7370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E6F753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4F0829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9CDC885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4E7370" w:rsidRPr="004E7370" w14:paraId="7C5E0F42" w14:textId="77777777" w:rsidTr="00173CF0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79F9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3F7C53F5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ADB6F2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66502CB1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2CCF66C8" w14:textId="77777777" w:rsidR="004E7370" w:rsidRPr="004E7370" w:rsidRDefault="004E7370" w:rsidP="004E7370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BA6D063" w14:textId="77777777" w:rsidR="004E7370" w:rsidRPr="004E7370" w:rsidRDefault="004E7370" w:rsidP="004E7370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995359D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 xml:space="preserve">CARACTERIZACIÓN DE ESPECIES DE FLORA Y FAUNA SILVESTRE PRESUNTAMENTE AFECTADOS </w:t>
      </w:r>
      <w:r w:rsidRPr="004E7370">
        <w:rPr>
          <w:rFonts w:ascii="Arial Narrow" w:eastAsia="Times New Roman" w:hAnsi="Arial Narrow" w:cs="Arial"/>
          <w:i/>
          <w:lang w:val="es-ES" w:eastAsia="es-ES"/>
        </w:rPr>
        <w:t>(Diligenciar únicamente si se vieron involucrados en la presunta infracción).</w:t>
      </w:r>
    </w:p>
    <w:p w14:paraId="2C36A519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47687A7C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0E2FCF0D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5B26DDB1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7A3D8E5A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7D13C370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DESARROLLO METODOLÓGICO</w:t>
            </w:r>
          </w:p>
        </w:tc>
      </w:tr>
    </w:tbl>
    <w:p w14:paraId="268B1DD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204806C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1BF755E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BENEFICIO ILICITO 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(B)</w:t>
      </w:r>
    </w:p>
    <w:p w14:paraId="6906719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7406A8C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D445BA5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Ingresos directos de la actividad (Y</w:t>
      </w:r>
      <w:r w:rsidRPr="004E7370">
        <w:rPr>
          <w:rFonts w:ascii="Arial Narrow" w:eastAsia="Times New Roman" w:hAnsi="Arial Narrow" w:cs="Arial"/>
          <w:b/>
          <w:i/>
          <w:vertAlign w:val="subscript"/>
          <w:lang w:val="es-ES" w:eastAsia="es-ES"/>
        </w:rPr>
        <w:t>1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027C9A2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1331334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Costos evitados (Y</w:t>
      </w:r>
      <w:r w:rsidRPr="004E7370">
        <w:rPr>
          <w:rFonts w:ascii="Arial Narrow" w:eastAsia="Times New Roman" w:hAnsi="Arial Narrow" w:cs="Arial"/>
          <w:b/>
          <w:i/>
          <w:vertAlign w:val="subscript"/>
          <w:lang w:val="es-ES" w:eastAsia="es-ES"/>
        </w:rPr>
        <w:t>2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1F74727C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i/>
          <w:lang w:eastAsia="es-ES"/>
        </w:rPr>
        <w:t>Costos por inversiones que debió realizar en capital:</w:t>
      </w:r>
    </w:p>
    <w:p w14:paraId="5158B92F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i/>
          <w:lang w:eastAsia="es-ES"/>
        </w:rPr>
        <w:t>Costos por inversión en mantenimiento:</w:t>
      </w:r>
    </w:p>
    <w:p w14:paraId="53C52B55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i/>
          <w:lang w:eastAsia="es-ES"/>
        </w:rPr>
        <w:t>Costos por inversión en operación:</w:t>
      </w:r>
    </w:p>
    <w:p w14:paraId="4E1C499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E3F633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Costos (por ahorro) de retraso (Y</w:t>
      </w:r>
      <w:r w:rsidRPr="004E7370">
        <w:rPr>
          <w:rFonts w:ascii="Arial Narrow" w:eastAsia="Times New Roman" w:hAnsi="Arial Narrow" w:cs="Arial"/>
          <w:b/>
          <w:i/>
          <w:vertAlign w:val="subscript"/>
          <w:lang w:val="es-ES" w:eastAsia="es-ES"/>
        </w:rPr>
        <w:t>3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50CF2F5E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37590DE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Capacidad de detección de la conducta (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p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6E7822B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1D8128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sz w:val="24"/>
          <w:szCs w:val="24"/>
          <w:lang w:eastAsia="es-ES"/>
        </w:rPr>
        <w:t>Procedimiento para calcular el beneficio ilícito</w:t>
      </w:r>
    </w:p>
    <w:p w14:paraId="294CB039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E113DFD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6841775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484C9C8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FACTOR DE TEMPORALIDAD </w:t>
      </w:r>
      <w:r w:rsidRPr="004E7370">
        <w:rPr>
          <w:rFonts w:ascii="Arial Narrow" w:eastAsia="Times New Roman" w:hAnsi="Arial Narrow" w:cs="Arial"/>
          <w:b/>
          <w:i/>
          <w:sz w:val="32"/>
          <w:lang w:val="es-ES" w:eastAsia="es-ES"/>
        </w:rPr>
        <w:t>(</w:t>
      </w:r>
      <w:r w:rsidRPr="004E7370">
        <w:rPr>
          <w:rFonts w:ascii="Arial Narrow" w:eastAsia="Times New Roman" w:hAnsi="Arial Narrow" w:cs="Arial"/>
          <w:b/>
          <w:i/>
          <w:sz w:val="32"/>
          <w:lang w:eastAsia="es-ES"/>
        </w:rPr>
        <w:t>α)</w:t>
      </w:r>
      <w:r w:rsidRPr="004E7370">
        <w:rPr>
          <w:rFonts w:ascii="Arial Narrow" w:eastAsia="Times New Roman" w:hAnsi="Arial Narrow" w:cs="Arial"/>
          <w:b/>
          <w:lang w:val="es-ES" w:eastAsia="es-ES"/>
        </w:rPr>
        <w:t>.</w:t>
      </w:r>
    </w:p>
    <w:p w14:paraId="353DD54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02AB8B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1FC19DF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GRADO DE AFECTACIÓN AMBIENTAL </w:t>
      </w:r>
      <w:r w:rsidRPr="004E7370">
        <w:rPr>
          <w:rFonts w:ascii="Arial Narrow" w:eastAsia="Times New Roman" w:hAnsi="Arial Narrow" w:cs="Arial"/>
          <w:b/>
          <w:i/>
          <w:sz w:val="36"/>
          <w:lang w:val="es-ES" w:eastAsia="es-ES"/>
        </w:rPr>
        <w:t>(</w:t>
      </w:r>
      <w:r w:rsidRPr="004E7370">
        <w:rPr>
          <w:rFonts w:ascii="TimesNewRomanPS-ItalicMT" w:eastAsia="Calibri" w:hAnsi="TimesNewRomanPS-ItalicMT" w:cs="TimesNewRomanPS-ItalicMT"/>
          <w:b/>
          <w:i/>
          <w:iCs/>
          <w:sz w:val="37"/>
          <w:szCs w:val="29"/>
          <w:lang w:eastAsia="es-CO"/>
        </w:rPr>
        <w:t>i</w:t>
      </w:r>
      <w:r w:rsidRPr="004E7370">
        <w:rPr>
          <w:rFonts w:ascii="Arial Narrow" w:eastAsia="Times New Roman" w:hAnsi="Arial Narrow" w:cs="Arial"/>
          <w:b/>
          <w:i/>
          <w:sz w:val="36"/>
          <w:lang w:val="es-ES" w:eastAsia="es-ES"/>
        </w:rPr>
        <w:t>)</w:t>
      </w:r>
      <w:r w:rsidRPr="004E7370">
        <w:rPr>
          <w:rFonts w:ascii="Arial Narrow" w:eastAsia="Times New Roman" w:hAnsi="Arial Narrow" w:cs="Arial"/>
          <w:b/>
          <w:sz w:val="32"/>
          <w:lang w:val="es-ES" w:eastAsia="es-ES"/>
        </w:rPr>
        <w:t>.</w:t>
      </w:r>
    </w:p>
    <w:p w14:paraId="5F7942F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A0C195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D33E263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4E7370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5A80BF0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eastAsia="es-ES"/>
        </w:rPr>
      </w:pPr>
    </w:p>
    <w:p w14:paraId="182CC822" w14:textId="77777777" w:rsidR="004E7370" w:rsidRPr="004E7370" w:rsidRDefault="004E7370" w:rsidP="004E7370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0906855D" w14:textId="77777777" w:rsidR="004E7370" w:rsidRPr="004E7370" w:rsidRDefault="004E7370" w:rsidP="004E7370">
      <w:pPr>
        <w:spacing w:after="0" w:line="240" w:lineRule="auto"/>
        <w:ind w:left="726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A36FF6D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0AF1CCB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9486E2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6AB8071E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0F60874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69AF1BF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DD093B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5BED9A6" w14:textId="77777777" w:rsidR="004E7370" w:rsidRPr="004E7370" w:rsidRDefault="004E7370" w:rsidP="004E7370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EVALUACIÓN DEL RIESGO 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(</w:t>
      </w:r>
      <w:r w:rsidRPr="004E7370">
        <w:rPr>
          <w:rFonts w:ascii="TimesNewRomanPS-ItalicMT" w:eastAsia="Calibri" w:hAnsi="TimesNewRomanPS-ItalicMT" w:cs="TimesNewRomanPS-ItalicMT"/>
          <w:i/>
          <w:iCs/>
          <w:sz w:val="40"/>
          <w:szCs w:val="40"/>
          <w:lang w:eastAsia="es-CO"/>
        </w:rPr>
        <w:t>r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).</w:t>
      </w:r>
    </w:p>
    <w:p w14:paraId="45B081F5" w14:textId="77777777" w:rsidR="004E7370" w:rsidRPr="004E7370" w:rsidRDefault="004E7370" w:rsidP="004E7370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 xml:space="preserve">(Solamente se aplica, debido a </w:t>
      </w:r>
      <w:r w:rsidRPr="004E7370">
        <w:rPr>
          <w:rFonts w:ascii="Arial Narrow" w:eastAsia="Times New Roman" w:hAnsi="Arial Narrow" w:cs="Arial"/>
          <w:lang w:eastAsia="es-ES"/>
        </w:rPr>
        <w:t>incumplimientos normativos y de tipo administrativo)</w:t>
      </w:r>
      <w:r w:rsidRPr="004E7370">
        <w:rPr>
          <w:rFonts w:ascii="Arial Narrow" w:eastAsia="Times New Roman" w:hAnsi="Arial Narrow" w:cs="Arial"/>
          <w:lang w:val="es-ES" w:eastAsia="es-ES"/>
        </w:rPr>
        <w:t>.</w:t>
      </w:r>
    </w:p>
    <w:p w14:paraId="1F7666E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1C55752C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4E7370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157CCBA4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químicos.</w:t>
      </w:r>
    </w:p>
    <w:p w14:paraId="6F9CFDF6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físicos.</w:t>
      </w:r>
    </w:p>
    <w:p w14:paraId="74C7A6B9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biológicos.</w:t>
      </w:r>
    </w:p>
    <w:p w14:paraId="2A53F7D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energéticos.</w:t>
      </w:r>
    </w:p>
    <w:p w14:paraId="725733CA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Cs w:val="24"/>
          <w:lang w:eastAsia="es-ES"/>
        </w:rPr>
      </w:pPr>
    </w:p>
    <w:p w14:paraId="166AB9E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4E7370">
        <w:rPr>
          <w:rFonts w:ascii="Arial Narrow" w:eastAsia="Times New Roman" w:hAnsi="Arial Narrow" w:cs="Arial"/>
          <w:b/>
          <w:i/>
          <w:lang w:eastAsia="es-ES"/>
        </w:rPr>
        <w:t>Identificación de potenciales afectaciones asociadas (escenario de afectación).</w:t>
      </w:r>
    </w:p>
    <w:p w14:paraId="176BA885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182CAD9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050D3BD4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67BCD4AF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2381EE8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E06823F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CIRCUNSTANCIAS ATENUANTES Y AGRAVANTES 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(A)</w:t>
      </w:r>
      <w:r w:rsidRPr="004E7370">
        <w:rPr>
          <w:rFonts w:ascii="Arial Narrow" w:eastAsia="Times New Roman" w:hAnsi="Arial Narrow" w:cs="Arial"/>
          <w:b/>
          <w:sz w:val="28"/>
          <w:lang w:val="es-ES" w:eastAsia="es-ES"/>
        </w:rPr>
        <w:t>.</w:t>
      </w:r>
    </w:p>
    <w:p w14:paraId="6ABF8E2A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1BDD4F2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Circunstancias de Agravación.</w:t>
      </w:r>
    </w:p>
    <w:p w14:paraId="7A9F3322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Circunstancias de Atenuación.</w:t>
      </w:r>
    </w:p>
    <w:p w14:paraId="48799CC8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Restricciones.</w:t>
      </w:r>
    </w:p>
    <w:p w14:paraId="7C80813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68E91B2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51C385CD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COSTOS ASOCIADOS </w:t>
      </w:r>
      <w:r w:rsidRPr="004E7370">
        <w:rPr>
          <w:rFonts w:ascii="Arial Narrow" w:eastAsia="Times New Roman" w:hAnsi="Arial Narrow" w:cs="Arial"/>
          <w:b/>
          <w:i/>
          <w:sz w:val="28"/>
          <w:szCs w:val="24"/>
          <w:lang w:val="es-ES" w:eastAsia="es-ES"/>
        </w:rPr>
        <w:t>(Ca)</w:t>
      </w:r>
    </w:p>
    <w:p w14:paraId="54F0F31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AABCA72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Práctica de Pruebas</w:t>
      </w:r>
    </w:p>
    <w:p w14:paraId="6B825D9D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Parqueaderos y/o muelles</w:t>
      </w:r>
    </w:p>
    <w:p w14:paraId="034E46F3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Transporte</w:t>
      </w:r>
    </w:p>
    <w:p w14:paraId="6D0495F1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Alquileres</w:t>
      </w:r>
    </w:p>
    <w:p w14:paraId="63F92B33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Arriendos</w:t>
      </w:r>
    </w:p>
    <w:p w14:paraId="68FB1C9D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Costos de Almacenamiento</w:t>
      </w:r>
    </w:p>
    <w:p w14:paraId="0485B21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Seguros</w:t>
      </w:r>
    </w:p>
    <w:p w14:paraId="180EDEC6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Medidas preventivas</w:t>
      </w:r>
    </w:p>
    <w:p w14:paraId="0D851C69" w14:textId="77777777" w:rsidR="004E7370" w:rsidRPr="004E7370" w:rsidRDefault="004E7370" w:rsidP="004E7370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69FB0C0" w14:textId="77777777" w:rsidR="004E7370" w:rsidRPr="004E7370" w:rsidRDefault="004E7370" w:rsidP="004E7370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74C8FF6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CAPACIDAD SOCIOECONOMICA DEL PRESUNTO INFRACTOR 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(Cs)</w:t>
      </w:r>
      <w:r w:rsidRPr="004E7370">
        <w:rPr>
          <w:rFonts w:ascii="Arial Narrow" w:eastAsia="Times New Roman" w:hAnsi="Arial Narrow" w:cs="Arial"/>
          <w:b/>
          <w:lang w:val="es-ES" w:eastAsia="es-ES"/>
        </w:rPr>
        <w:t>.</w:t>
      </w:r>
    </w:p>
    <w:p w14:paraId="4F3BC4E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2FCD6F6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Personas Naturales</w:t>
      </w:r>
    </w:p>
    <w:p w14:paraId="78CF726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lastRenderedPageBreak/>
        <w:t>Personas Jurídicas</w:t>
      </w:r>
    </w:p>
    <w:p w14:paraId="4965E8B6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Entes Territoriales</w:t>
      </w:r>
    </w:p>
    <w:p w14:paraId="659D669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62763600" w14:textId="77777777" w:rsidR="004E7370" w:rsidRPr="004E7370" w:rsidRDefault="004E7370" w:rsidP="004E7370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C029B3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1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1"/>
      </w:tblGrid>
      <w:tr w:rsidR="004E7370" w:rsidRPr="004E7370" w14:paraId="7009902B" w14:textId="77777777" w:rsidTr="00C94556">
        <w:trPr>
          <w:trHeight w:val="869"/>
          <w:jc w:val="center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7BC" w14:textId="77777777" w:rsidR="004E7370" w:rsidRPr="004E7370" w:rsidRDefault="004E7370" w:rsidP="004E7370">
            <w:pPr>
              <w:tabs>
                <w:tab w:val="center" w:pos="4419"/>
                <w:tab w:val="right" w:pos="8838"/>
              </w:tabs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lang w:val="es-ES" w:eastAsia="es-ES"/>
              </w:rPr>
              <w:t>MEDIDAS CORRECTIVAS O COMPENSATORIAS IMPUESTAS POR LA AUTORIDAD AMBIENTAL FRENTE A LA AFECTACIÓN AMBIENTAL</w:t>
            </w:r>
          </w:p>
          <w:p w14:paraId="647A9C39" w14:textId="77777777" w:rsidR="004E7370" w:rsidRPr="004E7370" w:rsidRDefault="004E7370" w:rsidP="004E7370">
            <w:pPr>
              <w:tabs>
                <w:tab w:val="center" w:pos="4419"/>
                <w:tab w:val="right" w:pos="8838"/>
              </w:tabs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4EC82A3F" w14:textId="4014D813" w:rsidR="004E7370" w:rsidRPr="004E7370" w:rsidRDefault="004E7370" w:rsidP="004E7370">
            <w:pPr>
              <w:tabs>
                <w:tab w:val="center" w:pos="4419"/>
                <w:tab w:val="right" w:pos="8838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(Estas medidas no hacen parte integral de la sanción; sin embargo</w:t>
            </w:r>
            <w:r w:rsidR="00173CF0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,</w:t>
            </w:r>
            <w:r w:rsidRPr="004E7370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 xml:space="preserve"> se podrán proponer dichas medidas, una vez se haya valorado del Grado de Afectación Ambiental y que como resultante de esta, se determine que existió un Daño Ambiental</w:t>
            </w:r>
            <w:r w:rsidRPr="004E7370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ecosistema)</w:t>
            </w:r>
          </w:p>
        </w:tc>
      </w:tr>
    </w:tbl>
    <w:p w14:paraId="39ECC74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BA663E2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952B48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4E5BB87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C57DAE5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1756D84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20F7313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46275FF9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6F99A34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418DF9C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</w:t>
      </w:r>
    </w:p>
    <w:p w14:paraId="79474C32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</w:t>
      </w:r>
    </w:p>
    <w:p w14:paraId="3F4302FD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1.3. Análisis de tensionantes, limitantes y propuesta para su control</w:t>
      </w:r>
    </w:p>
    <w:p w14:paraId="08D6824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84F78AA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0BD4DA1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FBE7C8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49BBB29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40BF0E3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C91392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6A49AF6E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7DC065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3EEB5F3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6AFA7C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7BC35F7E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1133507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8A2000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79E6F0FD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BB816D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505021F9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2D34235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4DEA9757" w14:textId="77777777" w:rsidR="004E7370" w:rsidRPr="004E7370" w:rsidRDefault="004E7370" w:rsidP="00173CF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BBCC55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3EB613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7508D67A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07FC4C54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6F190DB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4E7370" w:rsidRPr="004E7370" w14:paraId="3DABA5A6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2F300803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60B02F88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lang w:val="es-ES" w:eastAsia="es-ES"/>
              </w:rPr>
              <w:t>[técnico(s)]:</w:t>
            </w:r>
          </w:p>
        </w:tc>
        <w:tc>
          <w:tcPr>
            <w:tcW w:w="283" w:type="dxa"/>
          </w:tcPr>
          <w:p w14:paraId="621C6971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7706099C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4E7370" w:rsidRPr="004E7370" w14:paraId="21571436" w14:textId="77777777" w:rsidTr="00C94556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EB46E" w14:textId="77777777" w:rsidR="004E7370" w:rsidRPr="004E7370" w:rsidRDefault="004E7370" w:rsidP="00173CF0">
            <w:pPr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525CEC13" w14:textId="77777777" w:rsidR="004E7370" w:rsidRPr="004E7370" w:rsidRDefault="004E7370" w:rsidP="00173CF0">
            <w:pPr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98884" w14:textId="77777777" w:rsidR="004E7370" w:rsidRPr="004E7370" w:rsidRDefault="004E7370" w:rsidP="00173CF0">
            <w:pPr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E7370" w:rsidRPr="004E7370" w14:paraId="1D88EACC" w14:textId="77777777" w:rsidTr="00C94556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24AF1072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6B169B0F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5D4790C0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Firma Director Territorial – Subd. Gestión y Manejo</w:t>
            </w:r>
            <w:r w:rsidRPr="004E7370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1"/>
            </w:r>
          </w:p>
        </w:tc>
      </w:tr>
      <w:tr w:rsidR="004E7370" w:rsidRPr="004E7370" w14:paraId="13AFD25D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28A44DCE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4249AC6E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F68D493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4E7370" w:rsidRPr="004E7370" w14:paraId="08966755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5B25EDC9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5920141B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3EB032B7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4E7370" w:rsidRPr="004E7370" w14:paraId="72320B5C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0D06DAFC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4E7370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5B0BA460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8ADE4DE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4E7370" w:rsidRPr="004E7370" w14:paraId="2EEFB40A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04EACC26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4E7370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3EA68DDE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69D631B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4E7370" w:rsidRPr="004E7370" w14:paraId="63264239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3CDAA412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2AD52879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4E7E6CF1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</w:tbl>
    <w:p w14:paraId="4DC77B65" w14:textId="77777777" w:rsidR="004E7370" w:rsidRDefault="004E7370"/>
    <w:sectPr w:rsidR="004E73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B56C" w14:textId="77777777" w:rsidR="00D65E87" w:rsidRDefault="00D65E87" w:rsidP="004E7370">
      <w:pPr>
        <w:spacing w:after="0" w:line="240" w:lineRule="auto"/>
      </w:pPr>
      <w:r>
        <w:separator/>
      </w:r>
    </w:p>
  </w:endnote>
  <w:endnote w:type="continuationSeparator" w:id="0">
    <w:p w14:paraId="28122ED5" w14:textId="77777777" w:rsidR="00D65E87" w:rsidRDefault="00D65E87" w:rsidP="004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E589" w14:textId="77777777" w:rsidR="00D65E87" w:rsidRDefault="00D65E87" w:rsidP="004E7370">
      <w:pPr>
        <w:spacing w:after="0" w:line="240" w:lineRule="auto"/>
      </w:pPr>
      <w:r>
        <w:separator/>
      </w:r>
    </w:p>
  </w:footnote>
  <w:footnote w:type="continuationSeparator" w:id="0">
    <w:p w14:paraId="02695433" w14:textId="77777777" w:rsidR="00D65E87" w:rsidRDefault="00D65E87" w:rsidP="004E7370">
      <w:pPr>
        <w:spacing w:after="0" w:line="240" w:lineRule="auto"/>
      </w:pPr>
      <w:r>
        <w:continuationSeparator/>
      </w:r>
    </w:p>
  </w:footnote>
  <w:footnote w:id="1">
    <w:p w14:paraId="75FA8BDC" w14:textId="77777777" w:rsidR="004E7370" w:rsidRDefault="004E7370" w:rsidP="004E7370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173CF0" w:rsidRPr="004E7370" w14:paraId="77051145" w14:textId="77777777" w:rsidTr="00C94556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56A261" w14:textId="77777777" w:rsidR="00173CF0" w:rsidRPr="004E7370" w:rsidRDefault="00173CF0" w:rsidP="004E737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4E7370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6F630351" wp14:editId="448323A0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A02B78" w14:textId="77777777" w:rsidR="00173CF0" w:rsidRPr="004E7370" w:rsidRDefault="00173CF0" w:rsidP="004E73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4E7370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TASACIÓN DE MULTAS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B07854" w14:textId="6ED168D3" w:rsidR="00173CF0" w:rsidRPr="00A311FE" w:rsidRDefault="00173CF0" w:rsidP="004E737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A311FE">
            <w:rPr>
              <w:rFonts w:ascii="Arial Narrow" w:eastAsia="none" w:hAnsi="Arial Narrow" w:cs="none"/>
              <w:kern w:val="3"/>
            </w:rPr>
            <w:t xml:space="preserve">Código: </w:t>
          </w:r>
          <w:r w:rsidRPr="00A311FE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A311FE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A311FE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A311FE">
            <w:rPr>
              <w:rFonts w:ascii="Arial Narrow" w:eastAsia="none" w:hAnsi="Arial Narrow" w:cs="none"/>
              <w:color w:val="000000"/>
              <w:kern w:val="3"/>
            </w:rPr>
            <w:t>42</w:t>
          </w:r>
        </w:p>
      </w:tc>
    </w:tr>
    <w:tr w:rsidR="00173CF0" w:rsidRPr="004E7370" w14:paraId="1C4FE533" w14:textId="77777777" w:rsidTr="00C94556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746D7E" w14:textId="77777777" w:rsidR="00173CF0" w:rsidRPr="004E7370" w:rsidRDefault="00173CF0" w:rsidP="004E73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994421" w14:textId="77777777" w:rsidR="00173CF0" w:rsidRPr="004E7370" w:rsidRDefault="00173CF0" w:rsidP="004E73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77929" w14:textId="4DA235F6" w:rsidR="00173CF0" w:rsidRPr="00A311FE" w:rsidRDefault="00173CF0" w:rsidP="004E737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A311FE">
            <w:rPr>
              <w:rFonts w:ascii="Arial Narrow" w:eastAsia="none" w:hAnsi="Arial Narrow" w:cs="none"/>
              <w:kern w:val="3"/>
            </w:rPr>
            <w:t xml:space="preserve">Versión: </w:t>
          </w:r>
          <w:r w:rsidR="00A311FE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4</w:t>
          </w:r>
        </w:p>
      </w:tc>
    </w:tr>
    <w:tr w:rsidR="00173CF0" w:rsidRPr="004E7370" w14:paraId="52A7F634" w14:textId="77777777" w:rsidTr="00173CF0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189E0F" w14:textId="77777777" w:rsidR="00173CF0" w:rsidRPr="004E7370" w:rsidRDefault="00173CF0" w:rsidP="004E73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7478B3" w14:textId="77777777" w:rsidR="00173CF0" w:rsidRPr="004E7370" w:rsidRDefault="00173CF0" w:rsidP="004E73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4716F0" w14:textId="77777777" w:rsidR="00173CF0" w:rsidRPr="00A311FE" w:rsidRDefault="00173CF0" w:rsidP="00173CF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A311FE">
            <w:rPr>
              <w:rFonts w:ascii="Arial Narrow" w:eastAsia="none" w:hAnsi="Arial Narrow" w:cs="none"/>
              <w:kern w:val="3"/>
            </w:rPr>
            <w:t>Vigente desde dd/mm/aaaa:</w:t>
          </w:r>
        </w:p>
        <w:p w14:paraId="5847B999" w14:textId="27631640" w:rsidR="00173CF0" w:rsidRPr="00A311FE" w:rsidRDefault="00A311FE" w:rsidP="00173CF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</w:t>
          </w:r>
          <w:r w:rsidR="00173CF0" w:rsidRPr="00A311FE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05</w:t>
          </w:r>
          <w:r w:rsidR="00173CF0" w:rsidRPr="00A311FE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109CF7A5" w14:textId="77777777" w:rsidR="004E7370" w:rsidRDefault="004E73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47B69BE"/>
    <w:multiLevelType w:val="hybridMultilevel"/>
    <w:tmpl w:val="B044B478"/>
    <w:lvl w:ilvl="0" w:tplc="B2C00C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458"/>
    <w:multiLevelType w:val="multilevel"/>
    <w:tmpl w:val="3B84CB10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 w16cid:durableId="1864635975">
    <w:abstractNumId w:val="0"/>
  </w:num>
  <w:num w:numId="2" w16cid:durableId="215552579">
    <w:abstractNumId w:val="1"/>
  </w:num>
  <w:num w:numId="3" w16cid:durableId="59960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70"/>
    <w:rsid w:val="00173CF0"/>
    <w:rsid w:val="003722C8"/>
    <w:rsid w:val="003A3B7D"/>
    <w:rsid w:val="004E7370"/>
    <w:rsid w:val="0053189F"/>
    <w:rsid w:val="00542F2D"/>
    <w:rsid w:val="00633EE1"/>
    <w:rsid w:val="0065763E"/>
    <w:rsid w:val="006B48EF"/>
    <w:rsid w:val="007021D7"/>
    <w:rsid w:val="00A311FE"/>
    <w:rsid w:val="00CD16EC"/>
    <w:rsid w:val="00D65E87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16C9A"/>
  <w15:chartTrackingRefBased/>
  <w15:docId w15:val="{9EADC5DB-001A-43A3-914B-6FAA8BA0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70"/>
  </w:style>
  <w:style w:type="paragraph" w:styleId="Piedepgina">
    <w:name w:val="footer"/>
    <w:basedOn w:val="Normal"/>
    <w:link w:val="PiedepginaCar"/>
    <w:uiPriority w:val="99"/>
    <w:unhideWhenUsed/>
    <w:rsid w:val="004E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70"/>
  </w:style>
  <w:style w:type="paragraph" w:styleId="Textonotapie">
    <w:name w:val="footnote text"/>
    <w:basedOn w:val="Normal"/>
    <w:link w:val="TextonotapieCar"/>
    <w:semiHidden/>
    <w:rsid w:val="004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E73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E7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2023-09-05T15:05:00Z</dcterms:created>
  <dcterms:modified xsi:type="dcterms:W3CDTF">2023-09-05T15:05:00Z</dcterms:modified>
</cp:coreProperties>
</file>